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1E88" w14:textId="3E560484" w:rsidR="0019693E" w:rsidRPr="0019693E" w:rsidRDefault="0019693E" w:rsidP="0019693E">
      <w:pPr>
        <w:rPr>
          <w:b/>
          <w:bCs/>
        </w:rPr>
      </w:pPr>
    </w:p>
    <w:p w14:paraId="38F008F1" w14:textId="390C2878" w:rsidR="0019693E" w:rsidRPr="006452A8" w:rsidRDefault="006452A8" w:rsidP="0019693E">
      <w:pPr>
        <w:rPr>
          <w:rStyle w:val="Hyperlink"/>
          <w:b/>
          <w:bCs/>
        </w:rPr>
      </w:pPr>
      <w:r>
        <w:fldChar w:fldCharType="begin"/>
      </w:r>
      <w:r>
        <w:instrText xml:space="preserve"> HYPERLINK "https://www.databridgemarketresearch.com/reports/global-industrial-diaphragm-valve-market" </w:instrText>
      </w:r>
      <w:r>
        <w:fldChar w:fldCharType="separate"/>
      </w:r>
    </w:p>
    <w:p w14:paraId="683FA948" w14:textId="2279430F" w:rsidR="0019693E" w:rsidRDefault="006452A8">
      <w:r w:rsidRPr="006452A8">
        <w:rPr>
          <w:rStyle w:val="Hyperlink"/>
        </w:rPr>
        <w:t>Industrial diaphragm valve market</w:t>
      </w:r>
      <w:r>
        <w:fldChar w:fldCharType="end"/>
      </w:r>
      <w:r w:rsidRPr="006452A8">
        <w:t xml:space="preserve"> is expected to reach USD 66,648.21 million by 2028 witnessing market growth at a rate of 4.10% in the forecast period of 2021 to 2028. Data Bridge Market Research report on industrial diaphragm valve market provides analysis and insights regarding the various factors expected to be prevalent throughout the forecast period while providing their impacts on the market’s growth.</w:t>
      </w:r>
    </w:p>
    <w:p w14:paraId="210E6A85" w14:textId="41194283" w:rsidR="006452A8" w:rsidRDefault="006452A8"/>
    <w:p w14:paraId="01197F66" w14:textId="0A6A1986" w:rsidR="006452A8" w:rsidRDefault="006452A8">
      <w:pPr>
        <w:rPr>
          <w:lang w:val="en-US"/>
        </w:rPr>
      </w:pPr>
    </w:p>
    <w:p w14:paraId="24CB3ED5" w14:textId="2808566C" w:rsidR="006452A8" w:rsidRDefault="006452A8">
      <w:pPr>
        <w:rPr>
          <w:lang w:val="en-US"/>
        </w:rPr>
      </w:pPr>
    </w:p>
    <w:p w14:paraId="11886AC1" w14:textId="1CA5176E" w:rsidR="006452A8" w:rsidRDefault="006452A8" w:rsidP="006452A8">
      <w:pPr>
        <w:pStyle w:val="Heading2"/>
        <w:shd w:val="clear" w:color="auto" w:fill="FFFFFF"/>
        <w:spacing w:before="0"/>
        <w:rPr>
          <w:rStyle w:val="Strong"/>
          <w:rFonts w:ascii="Arial" w:hAnsi="Arial" w:cs="Arial"/>
          <w:b w:val="0"/>
          <w:bCs w:val="0"/>
          <w:color w:val="535050"/>
        </w:rPr>
      </w:pPr>
      <w:hyperlink r:id="rId5" w:history="1">
        <w:r>
          <w:rPr>
            <w:rFonts w:ascii="Arial" w:hAnsi="Arial" w:cs="Arial"/>
            <w:color w:val="2A4F91"/>
          </w:rPr>
          <w:br/>
        </w:r>
      </w:hyperlink>
      <w:r>
        <w:rPr>
          <w:rStyle w:val="Strong"/>
          <w:rFonts w:ascii="Arial" w:hAnsi="Arial" w:cs="Arial"/>
          <w:b w:val="0"/>
          <w:bCs w:val="0"/>
          <w:color w:val="535050"/>
        </w:rPr>
        <w:t xml:space="preserve">Market Analysis and </w:t>
      </w:r>
      <w:r>
        <w:rPr>
          <w:rStyle w:val="Strong"/>
          <w:rFonts w:ascii="Arial" w:hAnsi="Arial" w:cs="Arial"/>
          <w:b w:val="0"/>
          <w:bCs w:val="0"/>
          <w:color w:val="535050"/>
        </w:rPr>
        <w:t>Insights:</w:t>
      </w:r>
      <w:r>
        <w:rPr>
          <w:rStyle w:val="Strong"/>
          <w:rFonts w:ascii="Arial" w:hAnsi="Arial" w:cs="Arial"/>
          <w:b w:val="0"/>
          <w:bCs w:val="0"/>
          <w:color w:val="535050"/>
        </w:rPr>
        <w:t xml:space="preserve"> Global Industrial Diaphragm Valve Market</w:t>
      </w:r>
    </w:p>
    <w:p w14:paraId="0480A8A3" w14:textId="56D2283D" w:rsidR="006452A8" w:rsidRDefault="006452A8" w:rsidP="006452A8"/>
    <w:p w14:paraId="575EA0BF" w14:textId="6449B180" w:rsidR="006452A8" w:rsidRDefault="006452A8" w:rsidP="006452A8"/>
    <w:p w14:paraId="7A2B6DD6" w14:textId="525AE631" w:rsidR="006452A8" w:rsidRPr="006452A8" w:rsidRDefault="006452A8" w:rsidP="006452A8">
      <w:r w:rsidRPr="006452A8">
        <w:t>Industrial valves refer to mechanical devices that monitor or regulate the pressure or flow of pipeline-flowing liquids and gases. The liquid flows in the direction of the open valve, from the higher pressure to the lower pressure. Industrial valves may be classified according to the type of valve:</w:t>
      </w:r>
    </w:p>
    <w:p w14:paraId="62E841AD" w14:textId="39742436" w:rsidR="006452A8" w:rsidRDefault="006452A8">
      <w:pPr>
        <w:rPr>
          <w:lang w:val="en-US"/>
        </w:rPr>
      </w:pPr>
    </w:p>
    <w:p w14:paraId="379E0B00" w14:textId="4518E19B" w:rsidR="006452A8" w:rsidRDefault="006452A8">
      <w:pPr>
        <w:rPr>
          <w:lang w:val="en-US"/>
        </w:rPr>
      </w:pPr>
    </w:p>
    <w:p w14:paraId="248E816D" w14:textId="77777777" w:rsidR="006452A8" w:rsidRPr="006452A8" w:rsidRDefault="006452A8" w:rsidP="006452A8">
      <w:pPr>
        <w:pStyle w:val="ListParagraph"/>
        <w:numPr>
          <w:ilvl w:val="0"/>
          <w:numId w:val="2"/>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ball valves</w:t>
      </w:r>
    </w:p>
    <w:p w14:paraId="4CBF945A" w14:textId="77777777" w:rsidR="006452A8" w:rsidRDefault="006452A8" w:rsidP="006452A8">
      <w:pPr>
        <w:pStyle w:val="ListParagraph"/>
        <w:numPr>
          <w:ilvl w:val="0"/>
          <w:numId w:val="2"/>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control valves</w:t>
      </w:r>
    </w:p>
    <w:p w14:paraId="1ACDC673" w14:textId="1571E089" w:rsidR="006452A8" w:rsidRPr="006452A8" w:rsidRDefault="006452A8" w:rsidP="006452A8">
      <w:pPr>
        <w:pStyle w:val="ListParagraph"/>
        <w:numPr>
          <w:ilvl w:val="0"/>
          <w:numId w:val="2"/>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diaphragm valves</w:t>
      </w:r>
    </w:p>
    <w:p w14:paraId="3A36C56E" w14:textId="0DF0E0C6" w:rsidR="006452A8" w:rsidRPr="006452A8" w:rsidRDefault="006452A8" w:rsidP="006452A8">
      <w:pPr>
        <w:pStyle w:val="ListParagraph"/>
        <w:numPr>
          <w:ilvl w:val="0"/>
          <w:numId w:val="2"/>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gate valves</w:t>
      </w:r>
    </w:p>
    <w:p w14:paraId="706166F1" w14:textId="41E5FB7A" w:rsidR="006452A8" w:rsidRPr="006452A8" w:rsidRDefault="006452A8" w:rsidP="006452A8">
      <w:pPr>
        <w:pStyle w:val="ListParagraph"/>
        <w:numPr>
          <w:ilvl w:val="0"/>
          <w:numId w:val="2"/>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globe valves</w:t>
      </w:r>
    </w:p>
    <w:p w14:paraId="035E90BA" w14:textId="359A6E20" w:rsidR="006452A8" w:rsidRPr="006452A8" w:rsidRDefault="006452A8" w:rsidP="006452A8">
      <w:pPr>
        <w:pStyle w:val="ListParagraph"/>
        <w:numPr>
          <w:ilvl w:val="0"/>
          <w:numId w:val="2"/>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plug valves</w:t>
      </w:r>
    </w:p>
    <w:p w14:paraId="62F3C320" w14:textId="7407454C" w:rsidR="006452A8" w:rsidRDefault="006452A8" w:rsidP="006452A8">
      <w:pPr>
        <w:pStyle w:val="ListParagraph"/>
        <w:numPr>
          <w:ilvl w:val="0"/>
          <w:numId w:val="2"/>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safety valves</w:t>
      </w:r>
    </w:p>
    <w:p w14:paraId="55FA647A" w14:textId="77777777" w:rsidR="006452A8" w:rsidRPr="006452A8" w:rsidRDefault="006452A8" w:rsidP="006452A8">
      <w:pPr>
        <w:rPr>
          <w:rFonts w:ascii="Arial" w:hAnsi="Arial" w:cs="Arial"/>
          <w:color w:val="535050"/>
          <w:sz w:val="21"/>
          <w:szCs w:val="21"/>
          <w:shd w:val="clear" w:color="auto" w:fill="FFFFFF"/>
        </w:rPr>
      </w:pPr>
    </w:p>
    <w:p w14:paraId="0D5B5D39" w14:textId="652C49F5" w:rsidR="006452A8" w:rsidRPr="006452A8" w:rsidRDefault="006452A8" w:rsidP="006452A8">
      <w:pPr>
        <w:pStyle w:val="Heading2"/>
        <w:shd w:val="clear" w:color="auto" w:fill="FFFFFF"/>
        <w:spacing w:before="0"/>
        <w:rPr>
          <w:rStyle w:val="Strong"/>
          <w:rFonts w:ascii="Arial" w:hAnsi="Arial" w:cs="Arial"/>
          <w:bCs w:val="0"/>
          <w:color w:val="535050"/>
        </w:rPr>
      </w:pPr>
      <w:r w:rsidRPr="006452A8">
        <w:rPr>
          <w:rStyle w:val="Strong"/>
          <w:rFonts w:ascii="Arial" w:hAnsi="Arial" w:cs="Arial"/>
          <w:bCs w:val="0"/>
          <w:color w:val="535050"/>
        </w:rPr>
        <w:t>Global Industrial Diaphragm Valve Market Scope and Market Size</w:t>
      </w:r>
    </w:p>
    <w:p w14:paraId="6F1E2F3E" w14:textId="77777777" w:rsidR="006452A8" w:rsidRPr="006452A8" w:rsidRDefault="006452A8" w:rsidP="006452A8"/>
    <w:p w14:paraId="4EA65EBA" w14:textId="77777777" w:rsidR="006452A8" w:rsidRDefault="006452A8" w:rsidP="006452A8">
      <w:pPr>
        <w:numPr>
          <w:ilvl w:val="0"/>
          <w:numId w:val="3"/>
        </w:numPr>
        <w:shd w:val="clear" w:color="auto" w:fill="FFFFFF"/>
        <w:spacing w:after="0" w:line="390" w:lineRule="atLeast"/>
        <w:ind w:left="0"/>
        <w:rPr>
          <w:rFonts w:ascii="Arial" w:hAnsi="Arial" w:cs="Arial"/>
          <w:color w:val="535050"/>
          <w:sz w:val="21"/>
          <w:szCs w:val="21"/>
        </w:rPr>
      </w:pPr>
      <w:r>
        <w:rPr>
          <w:rFonts w:ascii="Arial" w:hAnsi="Arial" w:cs="Arial"/>
          <w:color w:val="535050"/>
          <w:sz w:val="21"/>
          <w:szCs w:val="21"/>
        </w:rPr>
        <w:t>Industrial diaphragm valve market on the basis of function has been segmented as on-off/isolation valves, and control valves.</w:t>
      </w:r>
    </w:p>
    <w:p w14:paraId="5F8CDCEF" w14:textId="26D42A8F" w:rsidR="006452A8" w:rsidRDefault="006452A8" w:rsidP="006452A8">
      <w:pPr>
        <w:numPr>
          <w:ilvl w:val="0"/>
          <w:numId w:val="3"/>
        </w:numPr>
        <w:shd w:val="clear" w:color="auto" w:fill="FFFFFF"/>
        <w:spacing w:after="0" w:line="390" w:lineRule="atLeast"/>
        <w:ind w:left="0"/>
        <w:rPr>
          <w:rFonts w:ascii="Arial" w:hAnsi="Arial" w:cs="Arial"/>
          <w:color w:val="535050"/>
          <w:sz w:val="21"/>
          <w:szCs w:val="21"/>
        </w:rPr>
      </w:pPr>
      <w:r>
        <w:rPr>
          <w:rFonts w:ascii="Arial" w:hAnsi="Arial" w:cs="Arial"/>
          <w:color w:val="535050"/>
          <w:sz w:val="21"/>
          <w:szCs w:val="21"/>
        </w:rPr>
        <w:t xml:space="preserve">Based on material, the industrial diaphragm valve market has been segmented into steel, cast iron, </w:t>
      </w:r>
      <w:r w:rsidR="00753323">
        <w:rPr>
          <w:rFonts w:ascii="Arial" w:hAnsi="Arial" w:cs="Arial"/>
          <w:color w:val="535050"/>
          <w:sz w:val="21"/>
          <w:szCs w:val="21"/>
        </w:rPr>
        <w:t>alloy-based</w:t>
      </w:r>
      <w:bookmarkStart w:id="0" w:name="_GoBack"/>
      <w:bookmarkEnd w:id="0"/>
      <w:r>
        <w:rPr>
          <w:rFonts w:ascii="Arial" w:hAnsi="Arial" w:cs="Arial"/>
          <w:color w:val="535050"/>
          <w:sz w:val="21"/>
          <w:szCs w:val="21"/>
        </w:rPr>
        <w:t>, cryogenic, and others. Others have been further segmented into brass, bronze, and </w:t>
      </w:r>
      <w:r w:rsidRPr="00D54386">
        <w:rPr>
          <w:rFonts w:ascii="Arial" w:hAnsi="Arial" w:cs="Arial"/>
          <w:color w:val="535050"/>
          <w:sz w:val="21"/>
          <w:szCs w:val="21"/>
        </w:rPr>
        <w:t>plastic</w:t>
      </w:r>
      <w:r>
        <w:rPr>
          <w:rFonts w:ascii="Arial" w:hAnsi="Arial" w:cs="Arial"/>
          <w:color w:val="535050"/>
          <w:sz w:val="21"/>
          <w:szCs w:val="21"/>
        </w:rPr>
        <w:t>.</w:t>
      </w:r>
    </w:p>
    <w:p w14:paraId="3A04B516" w14:textId="77777777" w:rsidR="006452A8" w:rsidRDefault="006452A8" w:rsidP="006452A8">
      <w:pPr>
        <w:numPr>
          <w:ilvl w:val="0"/>
          <w:numId w:val="3"/>
        </w:numPr>
        <w:shd w:val="clear" w:color="auto" w:fill="FFFFFF"/>
        <w:spacing w:after="0" w:line="390" w:lineRule="atLeast"/>
        <w:ind w:left="0"/>
        <w:rPr>
          <w:rFonts w:ascii="Arial" w:hAnsi="Arial" w:cs="Arial"/>
          <w:color w:val="535050"/>
          <w:sz w:val="21"/>
          <w:szCs w:val="21"/>
        </w:rPr>
      </w:pPr>
      <w:r>
        <w:rPr>
          <w:rFonts w:ascii="Arial" w:hAnsi="Arial" w:cs="Arial"/>
          <w:color w:val="535050"/>
          <w:sz w:val="21"/>
          <w:szCs w:val="21"/>
        </w:rPr>
        <w:t>On the basis of size, the industrial diaphragm valve market has been segmented into up to 1”, 1”–6”, 6”–25”, 25”–50”, 50” and larger.</w:t>
      </w:r>
    </w:p>
    <w:p w14:paraId="61A3D4EC" w14:textId="77777777" w:rsidR="006452A8" w:rsidRDefault="006452A8" w:rsidP="006452A8">
      <w:pPr>
        <w:numPr>
          <w:ilvl w:val="0"/>
          <w:numId w:val="3"/>
        </w:numPr>
        <w:shd w:val="clear" w:color="auto" w:fill="FFFFFF"/>
        <w:spacing w:after="0" w:line="390" w:lineRule="atLeast"/>
        <w:ind w:left="0"/>
        <w:rPr>
          <w:rFonts w:ascii="Arial" w:hAnsi="Arial" w:cs="Arial"/>
          <w:color w:val="535050"/>
          <w:sz w:val="21"/>
          <w:szCs w:val="21"/>
        </w:rPr>
      </w:pPr>
      <w:r>
        <w:rPr>
          <w:rFonts w:ascii="Arial" w:hAnsi="Arial" w:cs="Arial"/>
          <w:color w:val="535050"/>
          <w:sz w:val="21"/>
          <w:szCs w:val="21"/>
        </w:rPr>
        <w:lastRenderedPageBreak/>
        <w:t>Based on accessories, the industrial diaphragm valve market has been segmented into hydraulic filter, power cable, mounting screw and bolts, seal kits, dust protection cover, and others.</w:t>
      </w:r>
    </w:p>
    <w:p w14:paraId="6693D2A5" w14:textId="376D0E3A" w:rsidR="006452A8" w:rsidRDefault="006452A8">
      <w:pPr>
        <w:rPr>
          <w:rFonts w:ascii="Arial" w:hAnsi="Arial" w:cs="Arial"/>
          <w:color w:val="535050"/>
          <w:sz w:val="21"/>
          <w:szCs w:val="21"/>
          <w:shd w:val="clear" w:color="auto" w:fill="FFFFFF"/>
        </w:rPr>
      </w:pPr>
    </w:p>
    <w:p w14:paraId="6DC79FB5" w14:textId="1E46DE63" w:rsidR="006452A8" w:rsidRDefault="006452A8">
      <w:pPr>
        <w:rPr>
          <w:rFonts w:ascii="Arial" w:hAnsi="Arial" w:cs="Arial"/>
          <w:color w:val="535050"/>
          <w:sz w:val="21"/>
          <w:szCs w:val="21"/>
          <w:shd w:val="clear" w:color="auto" w:fill="FFFFFF"/>
        </w:rPr>
      </w:pPr>
    </w:p>
    <w:p w14:paraId="00B7B282" w14:textId="77777777" w:rsidR="006452A8" w:rsidRDefault="006452A8" w:rsidP="006452A8">
      <w:pPr>
        <w:pStyle w:val="Heading2"/>
        <w:shd w:val="clear" w:color="auto" w:fill="FFFFFF"/>
        <w:spacing w:before="0"/>
        <w:rPr>
          <w:rFonts w:ascii="Arial" w:hAnsi="Arial" w:cs="Arial"/>
          <w:color w:val="535050"/>
        </w:rPr>
      </w:pPr>
      <w:r>
        <w:rPr>
          <w:rStyle w:val="Strong"/>
          <w:rFonts w:ascii="Arial" w:hAnsi="Arial" w:cs="Arial"/>
          <w:b w:val="0"/>
          <w:bCs w:val="0"/>
          <w:color w:val="535050"/>
        </w:rPr>
        <w:t>Industrial Diaphragm Valve Market Country Level Analysis</w:t>
      </w:r>
    </w:p>
    <w:p w14:paraId="1FCE4AB7" w14:textId="2247D0B0" w:rsidR="006452A8" w:rsidRDefault="006452A8">
      <w:pPr>
        <w:rPr>
          <w:rFonts w:ascii="Arial" w:hAnsi="Arial" w:cs="Arial"/>
          <w:color w:val="535050"/>
          <w:sz w:val="21"/>
          <w:szCs w:val="21"/>
          <w:shd w:val="clear" w:color="auto" w:fill="FFFFFF"/>
        </w:rPr>
      </w:pPr>
    </w:p>
    <w:p w14:paraId="06175D52" w14:textId="49F038B1" w:rsidR="006452A8" w:rsidRPr="006452A8" w:rsidRDefault="006452A8" w:rsidP="006452A8">
      <w:pPr>
        <w:pStyle w:val="ListParagraph"/>
        <w:numPr>
          <w:ilvl w:val="0"/>
          <w:numId w:val="4"/>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U.S</w:t>
      </w:r>
    </w:p>
    <w:p w14:paraId="14102C80" w14:textId="77777777" w:rsidR="006452A8" w:rsidRPr="006452A8" w:rsidRDefault="006452A8" w:rsidP="006452A8">
      <w:pPr>
        <w:pStyle w:val="ListParagraph"/>
        <w:numPr>
          <w:ilvl w:val="0"/>
          <w:numId w:val="4"/>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Canada and Mexico in North America</w:t>
      </w:r>
    </w:p>
    <w:p w14:paraId="3502A103" w14:textId="7351D6A0" w:rsidR="006452A8" w:rsidRPr="006452A8" w:rsidRDefault="006452A8" w:rsidP="006452A8">
      <w:pPr>
        <w:pStyle w:val="ListParagraph"/>
        <w:numPr>
          <w:ilvl w:val="0"/>
          <w:numId w:val="4"/>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Brazil</w:t>
      </w:r>
    </w:p>
    <w:p w14:paraId="16884927" w14:textId="77777777" w:rsidR="006452A8" w:rsidRPr="006452A8" w:rsidRDefault="006452A8" w:rsidP="006452A8">
      <w:pPr>
        <w:pStyle w:val="ListParagraph"/>
        <w:numPr>
          <w:ilvl w:val="0"/>
          <w:numId w:val="4"/>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Argentina and Rest of South America</w:t>
      </w:r>
    </w:p>
    <w:p w14:paraId="182976C9" w14:textId="48F03118" w:rsidR="006452A8" w:rsidRPr="006452A8" w:rsidRDefault="006452A8" w:rsidP="006452A8">
      <w:pPr>
        <w:pStyle w:val="ListParagraph"/>
        <w:numPr>
          <w:ilvl w:val="0"/>
          <w:numId w:val="4"/>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Germany</w:t>
      </w:r>
    </w:p>
    <w:p w14:paraId="74508FC7" w14:textId="0ED5F705" w:rsidR="006452A8" w:rsidRPr="006452A8" w:rsidRDefault="006452A8" w:rsidP="006452A8">
      <w:pPr>
        <w:pStyle w:val="ListParagraph"/>
        <w:numPr>
          <w:ilvl w:val="0"/>
          <w:numId w:val="4"/>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Italy</w:t>
      </w:r>
    </w:p>
    <w:p w14:paraId="51433B2E" w14:textId="53283F6C" w:rsidR="006452A8" w:rsidRPr="006452A8" w:rsidRDefault="006452A8" w:rsidP="006452A8">
      <w:pPr>
        <w:pStyle w:val="ListParagraph"/>
        <w:numPr>
          <w:ilvl w:val="0"/>
          <w:numId w:val="4"/>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U.K</w:t>
      </w:r>
    </w:p>
    <w:p w14:paraId="381DB0E7" w14:textId="1AAA9433" w:rsidR="006452A8" w:rsidRDefault="006452A8" w:rsidP="006452A8">
      <w:pPr>
        <w:pStyle w:val="ListParagraph"/>
        <w:numPr>
          <w:ilvl w:val="0"/>
          <w:numId w:val="4"/>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France</w:t>
      </w:r>
    </w:p>
    <w:p w14:paraId="1D0439E7" w14:textId="741D7BDC" w:rsidR="006452A8" w:rsidRDefault="006452A8" w:rsidP="006452A8">
      <w:pPr>
        <w:rPr>
          <w:rFonts w:ascii="Arial" w:hAnsi="Arial" w:cs="Arial"/>
          <w:color w:val="535050"/>
          <w:sz w:val="21"/>
          <w:szCs w:val="21"/>
          <w:shd w:val="clear" w:color="auto" w:fill="FFFFFF"/>
        </w:rPr>
      </w:pPr>
    </w:p>
    <w:p w14:paraId="2A259D03" w14:textId="000539C3" w:rsidR="006452A8" w:rsidRDefault="006452A8" w:rsidP="006452A8">
      <w:pPr>
        <w:rPr>
          <w:rFonts w:ascii="Arial" w:hAnsi="Arial" w:cs="Arial"/>
          <w:color w:val="535050"/>
          <w:sz w:val="21"/>
          <w:szCs w:val="21"/>
          <w:shd w:val="clear" w:color="auto" w:fill="FFFFFF"/>
        </w:rPr>
      </w:pPr>
    </w:p>
    <w:p w14:paraId="63858DC2" w14:textId="7AE46CDF" w:rsidR="006452A8" w:rsidRDefault="006452A8" w:rsidP="006452A8">
      <w:pPr>
        <w:rPr>
          <w:rFonts w:ascii="Arial" w:hAnsi="Arial" w:cs="Arial"/>
          <w:color w:val="535050"/>
          <w:sz w:val="21"/>
          <w:szCs w:val="21"/>
          <w:shd w:val="clear" w:color="auto" w:fill="FFFFFF"/>
        </w:rPr>
      </w:pPr>
      <w:r>
        <w:rPr>
          <w:rFonts w:ascii="Arial" w:hAnsi="Arial" w:cs="Arial"/>
          <w:color w:val="535050"/>
          <w:sz w:val="21"/>
          <w:szCs w:val="21"/>
          <w:shd w:val="clear" w:color="auto" w:fill="FFFFFF"/>
        </w:rPr>
        <w:t>Get full access of the report:</w:t>
      </w:r>
    </w:p>
    <w:p w14:paraId="322AC8C6" w14:textId="77777777" w:rsidR="006452A8" w:rsidRDefault="006452A8" w:rsidP="006452A8">
      <w:pPr>
        <w:rPr>
          <w:lang w:val="en-US"/>
        </w:rPr>
      </w:pPr>
      <w:hyperlink r:id="rId6" w:history="1">
        <w:r w:rsidRPr="00C11630">
          <w:rPr>
            <w:rStyle w:val="Hyperlink"/>
            <w:lang w:val="en-US"/>
          </w:rPr>
          <w:t>https://www.databridgemarketresearch.com/reports/global-industrial-diaphragm-valve-market</w:t>
        </w:r>
      </w:hyperlink>
    </w:p>
    <w:p w14:paraId="53CB1D2A" w14:textId="77777777" w:rsidR="006452A8" w:rsidRDefault="006452A8" w:rsidP="006452A8">
      <w:pPr>
        <w:rPr>
          <w:rFonts w:ascii="Arial" w:hAnsi="Arial" w:cs="Arial"/>
          <w:color w:val="535050"/>
          <w:sz w:val="21"/>
          <w:szCs w:val="21"/>
          <w:shd w:val="clear" w:color="auto" w:fill="FFFFFF"/>
        </w:rPr>
      </w:pPr>
    </w:p>
    <w:p w14:paraId="7C89BCB8" w14:textId="77777777" w:rsidR="006452A8" w:rsidRDefault="006452A8" w:rsidP="006452A8">
      <w:pPr>
        <w:pStyle w:val="Heading2"/>
        <w:shd w:val="clear" w:color="auto" w:fill="FFFFFF"/>
        <w:spacing w:before="0"/>
        <w:rPr>
          <w:rFonts w:ascii="Arial" w:hAnsi="Arial" w:cs="Arial"/>
          <w:color w:val="535050"/>
        </w:rPr>
      </w:pPr>
      <w:r>
        <w:rPr>
          <w:rStyle w:val="Strong"/>
          <w:rFonts w:ascii="Arial" w:hAnsi="Arial" w:cs="Arial"/>
          <w:b w:val="0"/>
          <w:bCs w:val="0"/>
          <w:color w:val="535050"/>
        </w:rPr>
        <w:t>Competitive</w:t>
      </w:r>
      <w:r>
        <w:rPr>
          <w:rStyle w:val="Strong"/>
          <w:rFonts w:ascii="Arial" w:hAnsi="Arial" w:cs="Arial"/>
          <w:b w:val="0"/>
          <w:bCs w:val="0"/>
          <w:color w:val="535050"/>
        </w:rPr>
        <w:t xml:space="preserve"> </w:t>
      </w:r>
      <w:r>
        <w:rPr>
          <w:rStyle w:val="Strong"/>
          <w:rFonts w:ascii="Arial" w:hAnsi="Arial" w:cs="Arial"/>
          <w:b w:val="0"/>
          <w:bCs w:val="0"/>
          <w:color w:val="535050"/>
        </w:rPr>
        <w:t>Analysis</w:t>
      </w:r>
    </w:p>
    <w:p w14:paraId="771800CE" w14:textId="4B19EACF" w:rsidR="006452A8" w:rsidRDefault="006452A8" w:rsidP="006452A8">
      <w:pPr>
        <w:pStyle w:val="Heading2"/>
        <w:shd w:val="clear" w:color="auto" w:fill="FFFFFF"/>
        <w:spacing w:before="0"/>
        <w:rPr>
          <w:rFonts w:ascii="Arial" w:hAnsi="Arial" w:cs="Arial"/>
          <w:color w:val="535050"/>
        </w:rPr>
      </w:pPr>
    </w:p>
    <w:p w14:paraId="30155E37" w14:textId="429F63DE" w:rsidR="006452A8" w:rsidRPr="006452A8" w:rsidRDefault="006452A8" w:rsidP="006452A8">
      <w:pPr>
        <w:pStyle w:val="ListParagraph"/>
        <w:numPr>
          <w:ilvl w:val="0"/>
          <w:numId w:val="5"/>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Emerson Electric Co</w:t>
      </w:r>
    </w:p>
    <w:p w14:paraId="3AA92744" w14:textId="2D208430" w:rsidR="006452A8" w:rsidRPr="006452A8" w:rsidRDefault="006452A8" w:rsidP="006452A8">
      <w:pPr>
        <w:pStyle w:val="ListParagraph"/>
        <w:numPr>
          <w:ilvl w:val="0"/>
          <w:numId w:val="5"/>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Schlumberger Limited</w:t>
      </w:r>
    </w:p>
    <w:p w14:paraId="66BF50DE" w14:textId="6DB351B8" w:rsidR="006452A8" w:rsidRPr="006452A8" w:rsidRDefault="006452A8" w:rsidP="006452A8">
      <w:pPr>
        <w:pStyle w:val="ListParagraph"/>
        <w:numPr>
          <w:ilvl w:val="0"/>
          <w:numId w:val="5"/>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Flowserve Corporation</w:t>
      </w:r>
    </w:p>
    <w:p w14:paraId="6DDC601B" w14:textId="416DA34A" w:rsidR="006452A8" w:rsidRPr="006452A8" w:rsidRDefault="006452A8" w:rsidP="006452A8">
      <w:pPr>
        <w:pStyle w:val="ListParagraph"/>
        <w:numPr>
          <w:ilvl w:val="0"/>
          <w:numId w:val="5"/>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IMI Critical Engineering</w:t>
      </w:r>
    </w:p>
    <w:p w14:paraId="0A2800B5" w14:textId="34ABA770" w:rsidR="006452A8" w:rsidRPr="006452A8" w:rsidRDefault="006452A8" w:rsidP="006452A8">
      <w:pPr>
        <w:pStyle w:val="ListParagraph"/>
        <w:numPr>
          <w:ilvl w:val="0"/>
          <w:numId w:val="5"/>
        </w:numPr>
        <w:rPr>
          <w:rFonts w:ascii="Arial" w:hAnsi="Arial" w:cs="Arial"/>
          <w:color w:val="535050"/>
          <w:sz w:val="21"/>
          <w:szCs w:val="21"/>
          <w:shd w:val="clear" w:color="auto" w:fill="FFFFFF"/>
        </w:rPr>
      </w:pPr>
      <w:r w:rsidRPr="006452A8">
        <w:rPr>
          <w:rFonts w:ascii="Arial" w:hAnsi="Arial" w:cs="Arial"/>
          <w:color w:val="535050"/>
          <w:sz w:val="21"/>
          <w:szCs w:val="21"/>
          <w:shd w:val="clear" w:color="auto" w:fill="FFFFFF"/>
        </w:rPr>
        <w:t>Metso Corporation</w:t>
      </w:r>
    </w:p>
    <w:p w14:paraId="6646CD93" w14:textId="7BEA023E" w:rsidR="006452A8" w:rsidRPr="006452A8" w:rsidRDefault="006452A8" w:rsidP="006452A8">
      <w:pPr>
        <w:pStyle w:val="ListParagraph"/>
        <w:numPr>
          <w:ilvl w:val="0"/>
          <w:numId w:val="5"/>
        </w:numPr>
        <w:rPr>
          <w:rFonts w:ascii="Arial" w:hAnsi="Arial" w:cs="Arial"/>
          <w:color w:val="535050"/>
          <w:sz w:val="21"/>
          <w:szCs w:val="21"/>
          <w:shd w:val="clear" w:color="auto" w:fill="FFFFFF"/>
        </w:rPr>
      </w:pPr>
      <w:proofErr w:type="spellStart"/>
      <w:r w:rsidRPr="006452A8">
        <w:rPr>
          <w:rFonts w:ascii="Arial" w:hAnsi="Arial" w:cs="Arial"/>
          <w:color w:val="535050"/>
          <w:sz w:val="21"/>
          <w:szCs w:val="21"/>
          <w:shd w:val="clear" w:color="auto" w:fill="FFFFFF"/>
        </w:rPr>
        <w:t>Spirax</w:t>
      </w:r>
      <w:proofErr w:type="spellEnd"/>
      <w:r w:rsidRPr="006452A8">
        <w:rPr>
          <w:rFonts w:ascii="Arial" w:hAnsi="Arial" w:cs="Arial"/>
          <w:color w:val="535050"/>
          <w:sz w:val="21"/>
          <w:szCs w:val="21"/>
          <w:shd w:val="clear" w:color="auto" w:fill="FFFFFF"/>
        </w:rPr>
        <w:t xml:space="preserve"> </w:t>
      </w:r>
      <w:proofErr w:type="spellStart"/>
      <w:r w:rsidRPr="006452A8">
        <w:rPr>
          <w:rFonts w:ascii="Arial" w:hAnsi="Arial" w:cs="Arial"/>
          <w:color w:val="535050"/>
          <w:sz w:val="21"/>
          <w:szCs w:val="21"/>
          <w:shd w:val="clear" w:color="auto" w:fill="FFFFFF"/>
        </w:rPr>
        <w:t>Sarco</w:t>
      </w:r>
      <w:proofErr w:type="spellEnd"/>
      <w:r w:rsidRPr="006452A8">
        <w:rPr>
          <w:rFonts w:ascii="Arial" w:hAnsi="Arial" w:cs="Arial"/>
          <w:color w:val="535050"/>
          <w:sz w:val="21"/>
          <w:szCs w:val="21"/>
          <w:shd w:val="clear" w:color="auto" w:fill="FFFFFF"/>
        </w:rPr>
        <w:t xml:space="preserve"> Limited</w:t>
      </w:r>
    </w:p>
    <w:p w14:paraId="3C51ECBA" w14:textId="6903E1E1" w:rsidR="006452A8" w:rsidRPr="00CC101B" w:rsidRDefault="006452A8" w:rsidP="006452A8">
      <w:pPr>
        <w:pStyle w:val="ListParagraph"/>
        <w:numPr>
          <w:ilvl w:val="0"/>
          <w:numId w:val="5"/>
        </w:numPr>
      </w:pPr>
      <w:r w:rsidRPr="006452A8">
        <w:rPr>
          <w:rFonts w:ascii="Arial" w:hAnsi="Arial" w:cs="Arial"/>
          <w:color w:val="535050"/>
          <w:sz w:val="21"/>
          <w:szCs w:val="21"/>
          <w:shd w:val="clear" w:color="auto" w:fill="FFFFFF"/>
        </w:rPr>
        <w:t>Crane Co</w:t>
      </w:r>
    </w:p>
    <w:p w14:paraId="54FD5745" w14:textId="50B306C4" w:rsidR="00CC101B" w:rsidRDefault="00CC101B" w:rsidP="00CC101B"/>
    <w:p w14:paraId="6E87E4DC" w14:textId="77777777" w:rsidR="00CC101B" w:rsidRDefault="00CC101B" w:rsidP="00CC101B">
      <w:pPr>
        <w:pStyle w:val="NormalWeb"/>
        <w:shd w:val="clear" w:color="auto" w:fill="FFFFFF"/>
        <w:spacing w:beforeAutospacing="0" w:line="390" w:lineRule="atLeast"/>
        <w:jc w:val="both"/>
        <w:rPr>
          <w:rFonts w:ascii="Arial" w:hAnsi="Arial" w:cs="Arial"/>
          <w:color w:val="535050"/>
          <w:sz w:val="28"/>
          <w:szCs w:val="28"/>
        </w:rPr>
      </w:pPr>
      <w:r>
        <w:rPr>
          <w:rFonts w:ascii="Calibri" w:hAnsi="Calibri" w:cs="Calibri"/>
          <w:b/>
          <w:color w:val="000000"/>
          <w:sz w:val="28"/>
          <w:szCs w:val="28"/>
        </w:rPr>
        <w:t>Request Access for Sample Report:</w:t>
      </w:r>
    </w:p>
    <w:p w14:paraId="7F17665D" w14:textId="6A54F069" w:rsidR="00CC101B" w:rsidRDefault="00CC101B" w:rsidP="00CC101B">
      <w:hyperlink r:id="rId7" w:history="1">
        <w:r w:rsidRPr="00C11630">
          <w:rPr>
            <w:rStyle w:val="Hyperlink"/>
          </w:rPr>
          <w:t>https://www.databridgemarketresearch.com/request-a-sample/?dbmr=global-industrial-diaphragm-valve-market</w:t>
        </w:r>
      </w:hyperlink>
    </w:p>
    <w:p w14:paraId="1F082D12" w14:textId="3725B8E1" w:rsidR="006452A8" w:rsidRDefault="006452A8" w:rsidP="006452A8">
      <w:pPr>
        <w:rPr>
          <w:rFonts w:ascii="Arial" w:hAnsi="Arial" w:cs="Arial"/>
          <w:color w:val="535050"/>
          <w:sz w:val="21"/>
          <w:szCs w:val="21"/>
          <w:shd w:val="clear" w:color="auto" w:fill="FFFFFF"/>
        </w:rPr>
      </w:pPr>
    </w:p>
    <w:p w14:paraId="3D325E7D" w14:textId="2D46F9DD" w:rsidR="00CC101B" w:rsidRPr="00CC101B" w:rsidRDefault="00CC101B" w:rsidP="006452A8">
      <w:pPr>
        <w:rPr>
          <w:rFonts w:ascii="Arial" w:hAnsi="Arial" w:cs="Arial"/>
          <w:b/>
          <w:color w:val="535050"/>
          <w:sz w:val="21"/>
          <w:szCs w:val="21"/>
          <w:shd w:val="clear" w:color="auto" w:fill="FFFFFF"/>
        </w:rPr>
      </w:pPr>
      <w:r w:rsidRPr="00CC101B">
        <w:rPr>
          <w:rFonts w:ascii="Arial" w:hAnsi="Arial" w:cs="Arial"/>
          <w:b/>
          <w:color w:val="535050"/>
          <w:sz w:val="21"/>
          <w:szCs w:val="21"/>
          <w:shd w:val="clear" w:color="auto" w:fill="FFFFFF"/>
        </w:rPr>
        <w:t xml:space="preserve">Major toc of </w:t>
      </w:r>
      <w:r w:rsidRPr="00CC101B">
        <w:rPr>
          <w:rFonts w:ascii="Arial" w:hAnsi="Arial" w:cs="Arial"/>
          <w:b/>
          <w:color w:val="535050"/>
          <w:sz w:val="21"/>
          <w:szCs w:val="21"/>
          <w:shd w:val="clear" w:color="auto" w:fill="FFFFFF"/>
        </w:rPr>
        <w:t>Industrial Diaphragm Valve Market</w:t>
      </w:r>
    </w:p>
    <w:p w14:paraId="03127E43" w14:textId="77828D7A" w:rsidR="00CC101B" w:rsidRDefault="00CC101B" w:rsidP="006452A8">
      <w:pPr>
        <w:rPr>
          <w:rFonts w:ascii="Arial" w:hAnsi="Arial" w:cs="Arial"/>
          <w:color w:val="535050"/>
          <w:sz w:val="21"/>
          <w:szCs w:val="21"/>
          <w:shd w:val="clear" w:color="auto" w:fill="FFFFFF"/>
        </w:rPr>
      </w:pPr>
    </w:p>
    <w:p w14:paraId="0609CBE0" w14:textId="77777777" w:rsidR="00CC101B" w:rsidRDefault="00CC101B" w:rsidP="00CC101B">
      <w:pPr>
        <w:pStyle w:val="ListParagraph"/>
        <w:numPr>
          <w:ilvl w:val="0"/>
          <w:numId w:val="6"/>
        </w:numPr>
        <w:spacing w:after="200" w:line="276" w:lineRule="auto"/>
        <w:rPr>
          <w:rFonts w:cstheme="minorHAnsi"/>
          <w:sz w:val="24"/>
          <w:szCs w:val="24"/>
        </w:rPr>
      </w:pPr>
      <w:r>
        <w:rPr>
          <w:rFonts w:cstheme="minorHAnsi"/>
          <w:sz w:val="24"/>
          <w:szCs w:val="24"/>
        </w:rPr>
        <w:t>Chapter One: Introduction</w:t>
      </w:r>
    </w:p>
    <w:p w14:paraId="40DEF923" w14:textId="77777777" w:rsidR="00CC101B" w:rsidRDefault="00CC101B" w:rsidP="00CC101B">
      <w:pPr>
        <w:pStyle w:val="ListParagraph"/>
        <w:numPr>
          <w:ilvl w:val="0"/>
          <w:numId w:val="6"/>
        </w:numPr>
        <w:spacing w:after="200" w:line="276" w:lineRule="auto"/>
        <w:rPr>
          <w:rFonts w:cstheme="minorHAnsi"/>
          <w:sz w:val="24"/>
          <w:szCs w:val="24"/>
        </w:rPr>
      </w:pPr>
      <w:r>
        <w:rPr>
          <w:rFonts w:cstheme="minorHAnsi"/>
          <w:sz w:val="24"/>
          <w:szCs w:val="24"/>
        </w:rPr>
        <w:t>Chapter Two: Market Segmentation</w:t>
      </w:r>
    </w:p>
    <w:p w14:paraId="4508865C" w14:textId="77777777" w:rsidR="00CC101B" w:rsidRDefault="00CC101B" w:rsidP="00CC101B">
      <w:pPr>
        <w:pStyle w:val="ListParagraph"/>
        <w:numPr>
          <w:ilvl w:val="0"/>
          <w:numId w:val="6"/>
        </w:numPr>
        <w:spacing w:after="200" w:line="276" w:lineRule="auto"/>
        <w:rPr>
          <w:rFonts w:cstheme="minorHAnsi"/>
          <w:sz w:val="24"/>
          <w:szCs w:val="24"/>
        </w:rPr>
      </w:pPr>
      <w:r>
        <w:rPr>
          <w:rFonts w:cstheme="minorHAnsi"/>
          <w:sz w:val="24"/>
          <w:szCs w:val="24"/>
        </w:rPr>
        <w:t>Chapter Three: Market Overview</w:t>
      </w:r>
    </w:p>
    <w:p w14:paraId="73175EAC" w14:textId="77777777" w:rsidR="00CC101B" w:rsidRDefault="00CC101B" w:rsidP="00CC101B">
      <w:pPr>
        <w:pStyle w:val="ListParagraph"/>
        <w:numPr>
          <w:ilvl w:val="0"/>
          <w:numId w:val="6"/>
        </w:numPr>
        <w:spacing w:after="200" w:line="276" w:lineRule="auto"/>
        <w:rPr>
          <w:rFonts w:cstheme="minorHAnsi"/>
          <w:sz w:val="24"/>
          <w:szCs w:val="24"/>
        </w:rPr>
      </w:pPr>
      <w:r>
        <w:rPr>
          <w:rFonts w:cstheme="minorHAnsi"/>
          <w:sz w:val="24"/>
          <w:szCs w:val="24"/>
        </w:rPr>
        <w:lastRenderedPageBreak/>
        <w:t>Chapter Four: Executive Summary</w:t>
      </w:r>
    </w:p>
    <w:p w14:paraId="6297D1DC" w14:textId="77777777" w:rsidR="00CC101B" w:rsidRDefault="00CC101B" w:rsidP="00CC101B">
      <w:pPr>
        <w:pStyle w:val="ListParagraph"/>
        <w:numPr>
          <w:ilvl w:val="0"/>
          <w:numId w:val="6"/>
        </w:numPr>
        <w:spacing w:after="200" w:line="276" w:lineRule="auto"/>
        <w:rPr>
          <w:rFonts w:cstheme="minorHAnsi"/>
          <w:sz w:val="24"/>
          <w:szCs w:val="24"/>
        </w:rPr>
      </w:pPr>
      <w:r>
        <w:rPr>
          <w:rFonts w:cstheme="minorHAnsi"/>
          <w:sz w:val="24"/>
          <w:szCs w:val="24"/>
        </w:rPr>
        <w:t>Chapter Five: Premium Insights</w:t>
      </w:r>
    </w:p>
    <w:p w14:paraId="755ADBFB" w14:textId="77777777" w:rsidR="00CC101B" w:rsidRDefault="00CC101B" w:rsidP="00CC101B">
      <w:pPr>
        <w:pStyle w:val="ListParagraph"/>
        <w:numPr>
          <w:ilvl w:val="0"/>
          <w:numId w:val="6"/>
        </w:numPr>
        <w:spacing w:after="200" w:line="276" w:lineRule="auto"/>
        <w:rPr>
          <w:rFonts w:cstheme="minorHAnsi"/>
          <w:sz w:val="24"/>
          <w:szCs w:val="24"/>
        </w:rPr>
      </w:pPr>
      <w:r>
        <w:rPr>
          <w:rFonts w:cstheme="minorHAnsi"/>
          <w:sz w:val="24"/>
          <w:szCs w:val="24"/>
        </w:rPr>
        <w:t>Chapter Six: Market by Product &amp; Procedure type</w:t>
      </w:r>
    </w:p>
    <w:p w14:paraId="39B61E13" w14:textId="77777777" w:rsidR="00CC101B" w:rsidRDefault="00CC101B" w:rsidP="00CC101B">
      <w:pPr>
        <w:pStyle w:val="ListParagraph"/>
        <w:spacing w:after="200" w:line="276" w:lineRule="auto"/>
        <w:ind w:left="0"/>
        <w:rPr>
          <w:rFonts w:cstheme="minorHAnsi"/>
          <w:sz w:val="24"/>
          <w:szCs w:val="24"/>
        </w:rPr>
      </w:pPr>
    </w:p>
    <w:p w14:paraId="667A89EA" w14:textId="435ADDE6" w:rsidR="00CC101B" w:rsidRPr="00CC101B" w:rsidRDefault="00CC101B" w:rsidP="006452A8">
      <w:pPr>
        <w:rPr>
          <w:rFonts w:cstheme="minorHAnsi"/>
          <w:b/>
          <w:bCs/>
          <w:sz w:val="20"/>
          <w:szCs w:val="20"/>
        </w:rPr>
      </w:pPr>
      <w:r w:rsidRPr="00CC101B">
        <w:rPr>
          <w:rFonts w:cstheme="minorHAnsi"/>
          <w:b/>
          <w:bCs/>
        </w:rPr>
        <w:t>TOC Link</w:t>
      </w:r>
      <w:r w:rsidRPr="00CC101B">
        <w:rPr>
          <w:rFonts w:cstheme="minorHAnsi"/>
          <w:b/>
          <w:bCs/>
          <w:sz w:val="20"/>
          <w:szCs w:val="20"/>
        </w:rPr>
        <w:t>:</w:t>
      </w:r>
      <w:r w:rsidRPr="00CC101B">
        <w:rPr>
          <w:sz w:val="20"/>
          <w:szCs w:val="20"/>
        </w:rPr>
        <w:t xml:space="preserve"> </w:t>
      </w:r>
      <w:hyperlink r:id="rId8" w:history="1">
        <w:r w:rsidRPr="00CC101B">
          <w:rPr>
            <w:rStyle w:val="Hyperlink"/>
            <w:rFonts w:cstheme="minorHAnsi"/>
            <w:b/>
            <w:bCs/>
            <w:sz w:val="20"/>
            <w:szCs w:val="20"/>
          </w:rPr>
          <w:t>https://www.databridgemarketresearch.com/toc/?dbmr=global-industrial-diaphragm-valve-market</w:t>
        </w:r>
      </w:hyperlink>
    </w:p>
    <w:p w14:paraId="52133FF8" w14:textId="0FFFA1BD" w:rsidR="00CC101B" w:rsidRDefault="00CC101B" w:rsidP="006452A8">
      <w:pPr>
        <w:rPr>
          <w:rFonts w:ascii="Arial" w:hAnsi="Arial" w:cs="Arial"/>
          <w:color w:val="535050"/>
          <w:sz w:val="21"/>
          <w:szCs w:val="21"/>
          <w:shd w:val="clear" w:color="auto" w:fill="FFFFFF"/>
        </w:rPr>
      </w:pPr>
    </w:p>
    <w:p w14:paraId="465688B4" w14:textId="77777777" w:rsidR="00CC101B" w:rsidRDefault="00CC101B" w:rsidP="006452A8">
      <w:pPr>
        <w:rPr>
          <w:b/>
          <w:bCs/>
          <w:color w:val="000000" w:themeColor="text1"/>
          <w:sz w:val="32"/>
          <w:szCs w:val="32"/>
        </w:rPr>
      </w:pPr>
    </w:p>
    <w:p w14:paraId="76661609" w14:textId="783CA583" w:rsidR="00CC101B" w:rsidRDefault="00CC101B" w:rsidP="006452A8">
      <w:pPr>
        <w:rPr>
          <w:b/>
          <w:bCs/>
          <w:color w:val="000000" w:themeColor="text1"/>
          <w:sz w:val="32"/>
          <w:szCs w:val="32"/>
        </w:rPr>
      </w:pPr>
    </w:p>
    <w:p w14:paraId="49A69065" w14:textId="77777777" w:rsidR="00CC101B" w:rsidRDefault="00CC101B" w:rsidP="006452A8">
      <w:pPr>
        <w:rPr>
          <w:b/>
          <w:bCs/>
          <w:color w:val="000000" w:themeColor="text1"/>
          <w:sz w:val="32"/>
          <w:szCs w:val="32"/>
        </w:rPr>
      </w:pPr>
    </w:p>
    <w:p w14:paraId="5CEC99B0" w14:textId="00C73C6F" w:rsidR="00CC101B" w:rsidRPr="00CC101B" w:rsidRDefault="00CC101B" w:rsidP="006452A8">
      <w:pPr>
        <w:rPr>
          <w:b/>
          <w:bCs/>
          <w:color w:val="000000" w:themeColor="text1"/>
        </w:rPr>
      </w:pPr>
      <w:r w:rsidRPr="00CC101B">
        <w:rPr>
          <w:b/>
          <w:bCs/>
          <w:color w:val="000000" w:themeColor="text1"/>
        </w:rPr>
        <w:t>BROWSE RELATED</w:t>
      </w:r>
      <w:r w:rsidRPr="00CC101B">
        <w:rPr>
          <w:b/>
          <w:bCs/>
          <w:color w:val="000000" w:themeColor="text1"/>
        </w:rPr>
        <w:t xml:space="preserve"> </w:t>
      </w:r>
      <w:proofErr w:type="gramStart"/>
      <w:r w:rsidRPr="00CC101B">
        <w:rPr>
          <w:b/>
          <w:bCs/>
          <w:color w:val="000000" w:themeColor="text1"/>
        </w:rPr>
        <w:t>Reports :</w:t>
      </w:r>
      <w:proofErr w:type="gramEnd"/>
    </w:p>
    <w:p w14:paraId="1A0102EE" w14:textId="00D2537E" w:rsidR="00CC101B" w:rsidRPr="00CC101B" w:rsidRDefault="00CC101B" w:rsidP="006452A8">
      <w:pPr>
        <w:rPr>
          <w:rFonts w:ascii="Arial" w:hAnsi="Arial" w:cs="Arial"/>
          <w:b/>
          <w:bCs/>
          <w:color w:val="535050"/>
          <w:shd w:val="clear" w:color="auto" w:fill="FFFFFF"/>
        </w:rPr>
      </w:pPr>
      <w:hyperlink r:id="rId9" w:history="1">
        <w:r w:rsidRPr="00CC101B">
          <w:rPr>
            <w:rStyle w:val="Hyperlink"/>
            <w:rFonts w:ascii="Arial" w:hAnsi="Arial" w:cs="Arial"/>
            <w:shd w:val="clear" w:color="auto" w:fill="FFFFFF"/>
          </w:rPr>
          <w:br/>
        </w:r>
        <w:r w:rsidRPr="00CC101B">
          <w:rPr>
            <w:rStyle w:val="Hyperlink"/>
            <w:rFonts w:ascii="Arial" w:hAnsi="Arial" w:cs="Arial"/>
            <w:b/>
            <w:bCs/>
            <w:shd w:val="clear" w:color="auto" w:fill="FFFFFF"/>
          </w:rPr>
          <w:t>Asia-Pacific Ship Bridge Simulators Market – Industry Trends and Forecast to 2029</w:t>
        </w:r>
      </w:hyperlink>
    </w:p>
    <w:p w14:paraId="1FD9C013" w14:textId="15FE4BA2" w:rsidR="00CC101B" w:rsidRDefault="00CC101B" w:rsidP="006452A8">
      <w:pPr>
        <w:rPr>
          <w:rFonts w:ascii="Arial" w:hAnsi="Arial" w:cs="Arial"/>
          <w:b/>
          <w:bCs/>
          <w:color w:val="535050"/>
          <w:shd w:val="clear" w:color="auto" w:fill="FFFFFF"/>
        </w:rPr>
      </w:pPr>
      <w:hyperlink r:id="rId10" w:history="1">
        <w:r w:rsidRPr="00CC101B">
          <w:rPr>
            <w:rStyle w:val="Hyperlink"/>
            <w:rFonts w:ascii="Arial" w:hAnsi="Arial" w:cs="Arial"/>
            <w:shd w:val="clear" w:color="auto" w:fill="FFFFFF"/>
          </w:rPr>
          <w:br/>
        </w:r>
        <w:r w:rsidRPr="00CC101B">
          <w:rPr>
            <w:rStyle w:val="Hyperlink"/>
            <w:rFonts w:ascii="Arial" w:hAnsi="Arial" w:cs="Arial"/>
            <w:b/>
            <w:bCs/>
            <w:shd w:val="clear" w:color="auto" w:fill="FFFFFF"/>
          </w:rPr>
          <w:t>North America Ship Bridge Simulators Market – Industry Trends and Forecast to 2029</w:t>
        </w:r>
      </w:hyperlink>
    </w:p>
    <w:p w14:paraId="57A850A1" w14:textId="6F2A14F7" w:rsidR="00CC101B" w:rsidRDefault="00CC101B" w:rsidP="006452A8">
      <w:pPr>
        <w:rPr>
          <w:rFonts w:ascii="Arial" w:hAnsi="Arial" w:cs="Arial"/>
          <w:b/>
          <w:bCs/>
          <w:color w:val="535050"/>
          <w:shd w:val="clear" w:color="auto" w:fill="FFFFFF"/>
        </w:rPr>
      </w:pPr>
    </w:p>
    <w:p w14:paraId="3C7337D3" w14:textId="2B31694D" w:rsidR="00CC101B" w:rsidRDefault="00CC101B" w:rsidP="006452A8">
      <w:pPr>
        <w:rPr>
          <w:rFonts w:ascii="Arial" w:hAnsi="Arial" w:cs="Arial"/>
          <w:b/>
          <w:bCs/>
          <w:color w:val="535050"/>
          <w:shd w:val="clear" w:color="auto" w:fill="FFFFFF"/>
        </w:rPr>
      </w:pPr>
    </w:p>
    <w:p w14:paraId="7DE1CB69" w14:textId="77777777" w:rsidR="00CC101B" w:rsidRDefault="00CC101B" w:rsidP="00CC101B">
      <w:pPr>
        <w:spacing w:after="180"/>
        <w:ind w:right="315"/>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Us:</w:t>
      </w:r>
    </w:p>
    <w:p w14:paraId="5A45720E" w14:textId="77777777" w:rsidR="00CC101B" w:rsidRDefault="00CC101B" w:rsidP="00CC101B">
      <w:pPr>
        <w:spacing w:after="180"/>
        <w:ind w:left="360" w:right="315"/>
        <w:rPr>
          <w:rFonts w:ascii="Times New Roman" w:eastAsia="Times New Roman" w:hAnsi="Times New Roman" w:cs="Times New Roman"/>
          <w:sz w:val="24"/>
          <w:szCs w:val="24"/>
        </w:rPr>
      </w:pPr>
      <w:hyperlink r:id="rId11" w:tgtFrame="_blank" w:history="1">
        <w:r>
          <w:rPr>
            <w:rStyle w:val="Hyperlink"/>
            <w:rFonts w:ascii="Times New Roman" w:eastAsia="Times New Roman" w:hAnsi="Times New Roman" w:cs="Times New Roman"/>
            <w:sz w:val="24"/>
            <w:szCs w:val="24"/>
          </w:rPr>
          <w:t>Data Bridge Market Research</w:t>
        </w:r>
      </w:hyperlink>
      <w:r>
        <w:rPr>
          <w:rFonts w:ascii="Times New Roman" w:eastAsia="Times New Roman" w:hAnsi="Times New Roman" w:cs="Times New Roman"/>
          <w:sz w:val="24"/>
          <w:szCs w:val="24"/>
        </w:rPr>
        <w:t> set forth itself as an unconventional and neoteric Market research and consulting firm with an unparalleled level of resilience and integrated approaches. We are determined to unearth the best market opportunities and foster efficient information for your business to thrive in the market</w:t>
      </w:r>
    </w:p>
    <w:p w14:paraId="3535671E" w14:textId="77777777" w:rsidR="00CC101B" w:rsidRDefault="00CC101B" w:rsidP="00CC101B">
      <w:pPr>
        <w:spacing w:after="180"/>
        <w:ind w:right="315"/>
        <w:rPr>
          <w:rFonts w:ascii="Times New Roman" w:eastAsia="Times New Roman" w:hAnsi="Times New Roman" w:cs="Times New Roman"/>
          <w:b/>
          <w:sz w:val="24"/>
          <w:szCs w:val="24"/>
        </w:rPr>
      </w:pPr>
    </w:p>
    <w:p w14:paraId="5CC1B02E" w14:textId="77777777" w:rsidR="00CC101B" w:rsidRDefault="00CC101B" w:rsidP="00CC101B">
      <w:pPr>
        <w:spacing w:after="180"/>
        <w:ind w:right="315"/>
        <w:rPr>
          <w:rFonts w:ascii="Times New Roman" w:eastAsia="Times New Roman" w:hAnsi="Times New Roman" w:cs="Times New Roman"/>
          <w:b/>
          <w:sz w:val="24"/>
          <w:szCs w:val="24"/>
        </w:rPr>
      </w:pPr>
    </w:p>
    <w:p w14:paraId="0D90BD17" w14:textId="77777777" w:rsidR="00CC101B" w:rsidRDefault="00CC101B" w:rsidP="00CC101B">
      <w:pPr>
        <w:spacing w:after="180"/>
        <w:ind w:right="315"/>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p>
    <w:p w14:paraId="04B2CFCF" w14:textId="77777777" w:rsidR="00CC101B" w:rsidRDefault="00CC101B" w:rsidP="00CC101B">
      <w:pPr>
        <w:spacing w:after="180"/>
        <w:ind w:right="31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Data Bridge Market Research</w:t>
      </w:r>
    </w:p>
    <w:p w14:paraId="5ADAF15E" w14:textId="77777777" w:rsidR="00CC101B" w:rsidRDefault="00CC101B" w:rsidP="00CC101B">
      <w:pPr>
        <w:spacing w:after="180"/>
        <w:ind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Tel: +1-888-387-2818</w:t>
      </w:r>
    </w:p>
    <w:p w14:paraId="1C6A93B1" w14:textId="77777777" w:rsidR="00CC101B" w:rsidRDefault="00CC101B" w:rsidP="00CC101B">
      <w:pPr>
        <w:pStyle w:val="NormalWeb"/>
        <w:shd w:val="clear" w:color="auto" w:fill="FFFFFF"/>
        <w:spacing w:beforeAutospacing="0" w:line="390" w:lineRule="atLeast"/>
        <w:jc w:val="both"/>
        <w:rPr>
          <w:rStyle w:val="Hyperlink"/>
        </w:rPr>
      </w:pPr>
      <w:r>
        <w:t>Email: </w:t>
      </w:r>
      <w:hyperlink r:id="rId12" w:history="1">
        <w:r>
          <w:rPr>
            <w:rStyle w:val="Hyperlink"/>
          </w:rPr>
          <w:t>Sopan.gedam@databridgemarketresearch.com</w:t>
        </w:r>
      </w:hyperlink>
    </w:p>
    <w:p w14:paraId="21A18C09" w14:textId="77777777" w:rsidR="00CC101B" w:rsidRPr="006452A8" w:rsidRDefault="00CC101B" w:rsidP="006452A8">
      <w:pPr>
        <w:rPr>
          <w:rFonts w:ascii="Arial" w:hAnsi="Arial" w:cs="Arial"/>
          <w:color w:val="535050"/>
          <w:sz w:val="21"/>
          <w:szCs w:val="21"/>
          <w:shd w:val="clear" w:color="auto" w:fill="FFFFFF"/>
        </w:rPr>
      </w:pPr>
    </w:p>
    <w:sectPr w:rsidR="00CC101B" w:rsidRPr="00645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705B"/>
    <w:multiLevelType w:val="hybridMultilevel"/>
    <w:tmpl w:val="3E444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AE6597"/>
    <w:multiLevelType w:val="multilevel"/>
    <w:tmpl w:val="4186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BB0188"/>
    <w:multiLevelType w:val="hybridMultilevel"/>
    <w:tmpl w:val="C3C2A0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7720A9E"/>
    <w:multiLevelType w:val="multilevel"/>
    <w:tmpl w:val="27720A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946202E"/>
    <w:multiLevelType w:val="hybridMultilevel"/>
    <w:tmpl w:val="6A84C9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7C62B92"/>
    <w:multiLevelType w:val="hybridMultilevel"/>
    <w:tmpl w:val="87149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3E"/>
    <w:rsid w:val="000C41BD"/>
    <w:rsid w:val="0019693E"/>
    <w:rsid w:val="006452A8"/>
    <w:rsid w:val="006E17B4"/>
    <w:rsid w:val="00753323"/>
    <w:rsid w:val="008B4FD0"/>
    <w:rsid w:val="00A03828"/>
    <w:rsid w:val="00AF4F13"/>
    <w:rsid w:val="00CC101B"/>
    <w:rsid w:val="00D54386"/>
    <w:rsid w:val="00E054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8E42"/>
  <w15:chartTrackingRefBased/>
  <w15:docId w15:val="{7557A086-46CF-4B37-BF3E-750B26CB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5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93E"/>
    <w:rPr>
      <w:color w:val="0563C1" w:themeColor="hyperlink"/>
      <w:u w:val="single"/>
    </w:rPr>
  </w:style>
  <w:style w:type="character" w:styleId="UnresolvedMention">
    <w:name w:val="Unresolved Mention"/>
    <w:basedOn w:val="DefaultParagraphFont"/>
    <w:uiPriority w:val="99"/>
    <w:semiHidden/>
    <w:unhideWhenUsed/>
    <w:rsid w:val="0019693E"/>
    <w:rPr>
      <w:color w:val="605E5C"/>
      <w:shd w:val="clear" w:color="auto" w:fill="E1DFDD"/>
    </w:rPr>
  </w:style>
  <w:style w:type="character" w:customStyle="1" w:styleId="Heading1Char">
    <w:name w:val="Heading 1 Char"/>
    <w:basedOn w:val="DefaultParagraphFont"/>
    <w:link w:val="Heading1"/>
    <w:uiPriority w:val="9"/>
    <w:rsid w:val="001969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52A8"/>
    <w:pPr>
      <w:ind w:left="720"/>
      <w:contextualSpacing/>
    </w:pPr>
  </w:style>
  <w:style w:type="character" w:customStyle="1" w:styleId="Heading2Char">
    <w:name w:val="Heading 2 Char"/>
    <w:basedOn w:val="DefaultParagraphFont"/>
    <w:link w:val="Heading2"/>
    <w:uiPriority w:val="9"/>
    <w:semiHidden/>
    <w:rsid w:val="006452A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452A8"/>
    <w:rPr>
      <w:b/>
      <w:bCs/>
    </w:rPr>
  </w:style>
  <w:style w:type="paragraph" w:styleId="NormalWeb">
    <w:name w:val="Normal (Web)"/>
    <w:basedOn w:val="Normal"/>
    <w:rsid w:val="00CC101B"/>
    <w:pPr>
      <w:spacing w:beforeAutospacing="1" w:after="0" w:afterAutospacing="1" w:line="240" w:lineRule="auto"/>
    </w:pPr>
    <w:rPr>
      <w:rFonts w:eastAsiaTheme="minorEastAsia"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3124">
      <w:bodyDiv w:val="1"/>
      <w:marLeft w:val="0"/>
      <w:marRight w:val="0"/>
      <w:marTop w:val="0"/>
      <w:marBottom w:val="0"/>
      <w:divBdr>
        <w:top w:val="none" w:sz="0" w:space="0" w:color="auto"/>
        <w:left w:val="none" w:sz="0" w:space="0" w:color="auto"/>
        <w:bottom w:val="none" w:sz="0" w:space="0" w:color="auto"/>
        <w:right w:val="none" w:sz="0" w:space="0" w:color="auto"/>
      </w:divBdr>
    </w:div>
    <w:div w:id="103353984">
      <w:bodyDiv w:val="1"/>
      <w:marLeft w:val="0"/>
      <w:marRight w:val="0"/>
      <w:marTop w:val="0"/>
      <w:marBottom w:val="0"/>
      <w:divBdr>
        <w:top w:val="none" w:sz="0" w:space="0" w:color="auto"/>
        <w:left w:val="none" w:sz="0" w:space="0" w:color="auto"/>
        <w:bottom w:val="none" w:sz="0" w:space="0" w:color="auto"/>
        <w:right w:val="none" w:sz="0" w:space="0" w:color="auto"/>
      </w:divBdr>
    </w:div>
    <w:div w:id="417404240">
      <w:bodyDiv w:val="1"/>
      <w:marLeft w:val="0"/>
      <w:marRight w:val="0"/>
      <w:marTop w:val="0"/>
      <w:marBottom w:val="0"/>
      <w:divBdr>
        <w:top w:val="none" w:sz="0" w:space="0" w:color="auto"/>
        <w:left w:val="none" w:sz="0" w:space="0" w:color="auto"/>
        <w:bottom w:val="none" w:sz="0" w:space="0" w:color="auto"/>
        <w:right w:val="none" w:sz="0" w:space="0" w:color="auto"/>
      </w:divBdr>
    </w:div>
    <w:div w:id="552155154">
      <w:bodyDiv w:val="1"/>
      <w:marLeft w:val="0"/>
      <w:marRight w:val="0"/>
      <w:marTop w:val="0"/>
      <w:marBottom w:val="0"/>
      <w:divBdr>
        <w:top w:val="none" w:sz="0" w:space="0" w:color="auto"/>
        <w:left w:val="none" w:sz="0" w:space="0" w:color="auto"/>
        <w:bottom w:val="none" w:sz="0" w:space="0" w:color="auto"/>
        <w:right w:val="none" w:sz="0" w:space="0" w:color="auto"/>
      </w:divBdr>
    </w:div>
    <w:div w:id="803618149">
      <w:bodyDiv w:val="1"/>
      <w:marLeft w:val="0"/>
      <w:marRight w:val="0"/>
      <w:marTop w:val="0"/>
      <w:marBottom w:val="0"/>
      <w:divBdr>
        <w:top w:val="none" w:sz="0" w:space="0" w:color="auto"/>
        <w:left w:val="none" w:sz="0" w:space="0" w:color="auto"/>
        <w:bottom w:val="none" w:sz="0" w:space="0" w:color="auto"/>
        <w:right w:val="none" w:sz="0" w:space="0" w:color="auto"/>
      </w:divBdr>
    </w:div>
    <w:div w:id="835919338">
      <w:bodyDiv w:val="1"/>
      <w:marLeft w:val="0"/>
      <w:marRight w:val="0"/>
      <w:marTop w:val="0"/>
      <w:marBottom w:val="0"/>
      <w:divBdr>
        <w:top w:val="none" w:sz="0" w:space="0" w:color="auto"/>
        <w:left w:val="none" w:sz="0" w:space="0" w:color="auto"/>
        <w:bottom w:val="none" w:sz="0" w:space="0" w:color="auto"/>
        <w:right w:val="none" w:sz="0" w:space="0" w:color="auto"/>
      </w:divBdr>
    </w:div>
    <w:div w:id="1022899686">
      <w:bodyDiv w:val="1"/>
      <w:marLeft w:val="0"/>
      <w:marRight w:val="0"/>
      <w:marTop w:val="0"/>
      <w:marBottom w:val="0"/>
      <w:divBdr>
        <w:top w:val="none" w:sz="0" w:space="0" w:color="auto"/>
        <w:left w:val="none" w:sz="0" w:space="0" w:color="auto"/>
        <w:bottom w:val="none" w:sz="0" w:space="0" w:color="auto"/>
        <w:right w:val="none" w:sz="0" w:space="0" w:color="auto"/>
      </w:divBdr>
    </w:div>
    <w:div w:id="1085566414">
      <w:bodyDiv w:val="1"/>
      <w:marLeft w:val="0"/>
      <w:marRight w:val="0"/>
      <w:marTop w:val="0"/>
      <w:marBottom w:val="0"/>
      <w:divBdr>
        <w:top w:val="none" w:sz="0" w:space="0" w:color="auto"/>
        <w:left w:val="none" w:sz="0" w:space="0" w:color="auto"/>
        <w:bottom w:val="none" w:sz="0" w:space="0" w:color="auto"/>
        <w:right w:val="none" w:sz="0" w:space="0" w:color="auto"/>
      </w:divBdr>
    </w:div>
    <w:div w:id="1105728559">
      <w:bodyDiv w:val="1"/>
      <w:marLeft w:val="0"/>
      <w:marRight w:val="0"/>
      <w:marTop w:val="0"/>
      <w:marBottom w:val="0"/>
      <w:divBdr>
        <w:top w:val="none" w:sz="0" w:space="0" w:color="auto"/>
        <w:left w:val="none" w:sz="0" w:space="0" w:color="auto"/>
        <w:bottom w:val="none" w:sz="0" w:space="0" w:color="auto"/>
        <w:right w:val="none" w:sz="0" w:space="0" w:color="auto"/>
      </w:divBdr>
    </w:div>
    <w:div w:id="1198467891">
      <w:bodyDiv w:val="1"/>
      <w:marLeft w:val="0"/>
      <w:marRight w:val="0"/>
      <w:marTop w:val="0"/>
      <w:marBottom w:val="0"/>
      <w:divBdr>
        <w:top w:val="none" w:sz="0" w:space="0" w:color="auto"/>
        <w:left w:val="none" w:sz="0" w:space="0" w:color="auto"/>
        <w:bottom w:val="none" w:sz="0" w:space="0" w:color="auto"/>
        <w:right w:val="none" w:sz="0" w:space="0" w:color="auto"/>
      </w:divBdr>
    </w:div>
    <w:div w:id="1370379680">
      <w:bodyDiv w:val="1"/>
      <w:marLeft w:val="0"/>
      <w:marRight w:val="0"/>
      <w:marTop w:val="0"/>
      <w:marBottom w:val="0"/>
      <w:divBdr>
        <w:top w:val="none" w:sz="0" w:space="0" w:color="auto"/>
        <w:left w:val="none" w:sz="0" w:space="0" w:color="auto"/>
        <w:bottom w:val="none" w:sz="0" w:space="0" w:color="auto"/>
        <w:right w:val="none" w:sz="0" w:space="0" w:color="auto"/>
      </w:divBdr>
    </w:div>
    <w:div w:id="1578129208">
      <w:bodyDiv w:val="1"/>
      <w:marLeft w:val="0"/>
      <w:marRight w:val="0"/>
      <w:marTop w:val="0"/>
      <w:marBottom w:val="0"/>
      <w:divBdr>
        <w:top w:val="none" w:sz="0" w:space="0" w:color="auto"/>
        <w:left w:val="none" w:sz="0" w:space="0" w:color="auto"/>
        <w:bottom w:val="none" w:sz="0" w:space="0" w:color="auto"/>
        <w:right w:val="none" w:sz="0" w:space="0" w:color="auto"/>
      </w:divBdr>
    </w:div>
    <w:div w:id="1595699286">
      <w:bodyDiv w:val="1"/>
      <w:marLeft w:val="0"/>
      <w:marRight w:val="0"/>
      <w:marTop w:val="0"/>
      <w:marBottom w:val="0"/>
      <w:divBdr>
        <w:top w:val="none" w:sz="0" w:space="0" w:color="auto"/>
        <w:left w:val="none" w:sz="0" w:space="0" w:color="auto"/>
        <w:bottom w:val="none" w:sz="0" w:space="0" w:color="auto"/>
        <w:right w:val="none" w:sz="0" w:space="0" w:color="auto"/>
      </w:divBdr>
    </w:div>
    <w:div w:id="1651329184">
      <w:bodyDiv w:val="1"/>
      <w:marLeft w:val="0"/>
      <w:marRight w:val="0"/>
      <w:marTop w:val="0"/>
      <w:marBottom w:val="0"/>
      <w:divBdr>
        <w:top w:val="none" w:sz="0" w:space="0" w:color="auto"/>
        <w:left w:val="none" w:sz="0" w:space="0" w:color="auto"/>
        <w:bottom w:val="none" w:sz="0" w:space="0" w:color="auto"/>
        <w:right w:val="none" w:sz="0" w:space="0" w:color="auto"/>
      </w:divBdr>
    </w:div>
    <w:div w:id="1857038452">
      <w:bodyDiv w:val="1"/>
      <w:marLeft w:val="0"/>
      <w:marRight w:val="0"/>
      <w:marTop w:val="0"/>
      <w:marBottom w:val="0"/>
      <w:divBdr>
        <w:top w:val="none" w:sz="0" w:space="0" w:color="auto"/>
        <w:left w:val="none" w:sz="0" w:space="0" w:color="auto"/>
        <w:bottom w:val="none" w:sz="0" w:space="0" w:color="auto"/>
        <w:right w:val="none" w:sz="0" w:space="0" w:color="auto"/>
      </w:divBdr>
    </w:div>
    <w:div w:id="1915385076">
      <w:bodyDiv w:val="1"/>
      <w:marLeft w:val="0"/>
      <w:marRight w:val="0"/>
      <w:marTop w:val="0"/>
      <w:marBottom w:val="0"/>
      <w:divBdr>
        <w:top w:val="none" w:sz="0" w:space="0" w:color="auto"/>
        <w:left w:val="none" w:sz="0" w:space="0" w:color="auto"/>
        <w:bottom w:val="none" w:sz="0" w:space="0" w:color="auto"/>
        <w:right w:val="none" w:sz="0" w:space="0" w:color="auto"/>
      </w:divBdr>
    </w:div>
    <w:div w:id="1950163792">
      <w:bodyDiv w:val="1"/>
      <w:marLeft w:val="0"/>
      <w:marRight w:val="0"/>
      <w:marTop w:val="0"/>
      <w:marBottom w:val="0"/>
      <w:divBdr>
        <w:top w:val="none" w:sz="0" w:space="0" w:color="auto"/>
        <w:left w:val="none" w:sz="0" w:space="0" w:color="auto"/>
        <w:bottom w:val="none" w:sz="0" w:space="0" w:color="auto"/>
        <w:right w:val="none" w:sz="0" w:space="0" w:color="auto"/>
      </w:divBdr>
    </w:div>
    <w:div w:id="19765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bridgemarketresearch.com/toc/?dbmr=global-industrial-diaphragm-valve-mark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bridgemarketresearch.com/request-a-sample/?dbmr=global-industrial-diaphragm-valve-market" TargetMode="External"/><Relationship Id="rId12" Type="http://schemas.openxmlformats.org/officeDocument/2006/relationships/hyperlink" Target="mailto:Sopan.gedam@databridgemarket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bridgemarketresearch.com/reports/global-industrial-diaphragm-valve-market" TargetMode="External"/><Relationship Id="rId11" Type="http://schemas.openxmlformats.org/officeDocument/2006/relationships/hyperlink" Target="https://databridgemarketresearch.com/" TargetMode="External"/><Relationship Id="rId5" Type="http://schemas.openxmlformats.org/officeDocument/2006/relationships/hyperlink" Target="https://www.databridgemarketresearch.com/reports/global-industrial-diaphragm-valve-market" TargetMode="External"/><Relationship Id="rId10" Type="http://schemas.openxmlformats.org/officeDocument/2006/relationships/hyperlink" Target="https://www.databridgemarketresearch.com/reports/north-america-ship-bridge-simulators-market" TargetMode="External"/><Relationship Id="rId4" Type="http://schemas.openxmlformats.org/officeDocument/2006/relationships/webSettings" Target="webSettings.xml"/><Relationship Id="rId9" Type="http://schemas.openxmlformats.org/officeDocument/2006/relationships/hyperlink" Target="https://www.databridgemarketresearch.com/reports/asia-pacific-ship-bridge-simulators-mark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561</Words>
  <Characters>3515</Characters>
  <Application>Microsoft Office Word</Application>
  <DocSecurity>0</DocSecurity>
  <Lines>140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bankarsakshi99@gmail.com</dc:creator>
  <cp:keywords/>
  <dc:description/>
  <cp:lastModifiedBy>bankarsakshi99@gmail.com</cp:lastModifiedBy>
  <cp:revision>4</cp:revision>
  <dcterms:created xsi:type="dcterms:W3CDTF">2022-10-14T04:53:00Z</dcterms:created>
  <dcterms:modified xsi:type="dcterms:W3CDTF">2022-10-14T07:20:00Z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6db64682-0a05-4617-bca9-a26f261fd0c3</vt:lpwstr>
  </property>
</Properties>
</file>